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0C" w:rsidRDefault="007C190C" w:rsidP="00B34C6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  <w:r w:rsidR="00B34C6A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7C190C" w:rsidRDefault="007C190C" w:rsidP="00B34C6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34C6A" w:rsidRDefault="00B34C6A" w:rsidP="007C19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34C6A" w:rsidRDefault="00B34C6A" w:rsidP="00B34C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ТАРТАССКОГО СЕЛЬСОВЕТА</w:t>
      </w:r>
    </w:p>
    <w:p w:rsidR="00B34C6A" w:rsidRDefault="00B34C6A" w:rsidP="00B34C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B34C6A" w:rsidRDefault="00B34C6A" w:rsidP="00B34C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4C6A" w:rsidRDefault="00B34C6A" w:rsidP="00B34C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4C6A" w:rsidRDefault="00B34C6A" w:rsidP="00B34C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34C6A" w:rsidRDefault="00B34C6A" w:rsidP="00B34C6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4C6A" w:rsidRDefault="007C190C" w:rsidP="00B34C6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00.00.0000  № 00</w:t>
      </w:r>
    </w:p>
    <w:p w:rsidR="00B34C6A" w:rsidRDefault="00B34C6A" w:rsidP="00B34C6A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B34C6A" w:rsidRDefault="00B34C6A" w:rsidP="00B34C6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прогноза социально-экономического развития Тартасского сельсовета Венгеровского района Новосибирской области на 2021 год и плановый период 2022 и 2023 годов</w:t>
      </w:r>
    </w:p>
    <w:p w:rsidR="00B34C6A" w:rsidRDefault="00B34C6A" w:rsidP="00B34C6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4C6A" w:rsidRDefault="00B34C6A" w:rsidP="00B34C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28.06.2014 № 172-ФЗ «О стратегическом планировании в Российской Федерации», постановлением администрации Тартасского сельсовета Венгеровского района Новосибирской области от 30.12.2015 № 94 «О </w:t>
      </w:r>
      <w:r>
        <w:rPr>
          <w:rFonts w:ascii="Times New Roman" w:hAnsi="Times New Roman"/>
          <w:bCs/>
          <w:sz w:val="28"/>
          <w:szCs w:val="28"/>
        </w:rPr>
        <w:t>Порядке разработки и корректировки прогноза социально-экономического развития Тартасского сельсовета Венгеровского района Новосибирской области на среднесрочный период</w:t>
      </w:r>
      <w:r>
        <w:rPr>
          <w:rFonts w:ascii="Times New Roman" w:hAnsi="Times New Roman"/>
          <w:sz w:val="28"/>
          <w:szCs w:val="28"/>
        </w:rPr>
        <w:t>», решением № 26/1 второй сессии от 23.12.2015 года Совета депутатов Тартасского сельсовета Венгеровского района Новосибирской области «Об утверждении Положения о стратегическом планировании социально-экономического развития Тартасского сельсовета Венгеровского района Новосибирской области»</w:t>
      </w:r>
    </w:p>
    <w:p w:rsidR="00B34C6A" w:rsidRDefault="00B34C6A" w:rsidP="00B34C6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ПОСТАНОВЛЯЕТ:</w:t>
      </w:r>
    </w:p>
    <w:p w:rsidR="00B34C6A" w:rsidRDefault="00B34C6A" w:rsidP="00B34C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Одобрить прилагаемый прогноз социально-экономического развития Тартасского сельсовета Венгеровского района на 2021 год и плановый период 2022 и 2023 годов (далее – прогноз социально-экономического развития).</w:t>
      </w:r>
    </w:p>
    <w:p w:rsidR="00B34C6A" w:rsidRDefault="00B34C6A" w:rsidP="00B34C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газете «Бюллетень Тартасского сельсовета Венгеровского района Новосибирской области» и официальном сайте администрации.</w:t>
      </w:r>
    </w:p>
    <w:p w:rsidR="00B34C6A" w:rsidRDefault="00B34C6A" w:rsidP="00B34C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исполнением постановления оставляю за собой.</w:t>
      </w:r>
    </w:p>
    <w:p w:rsidR="00B34C6A" w:rsidRDefault="00B34C6A" w:rsidP="00B34C6A">
      <w:pPr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B34C6A" w:rsidRDefault="00B34C6A" w:rsidP="00B34C6A">
      <w:pPr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Тартасского сельсовета </w:t>
      </w:r>
    </w:p>
    <w:p w:rsidR="00B34C6A" w:rsidRDefault="00B34C6A" w:rsidP="00B34C6A">
      <w:pPr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Венгеровского района</w:t>
      </w:r>
    </w:p>
    <w:p w:rsidR="00B34C6A" w:rsidRDefault="00B34C6A" w:rsidP="00B34C6A">
      <w:pPr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                                               Гусев А.А.</w:t>
      </w:r>
    </w:p>
    <w:p w:rsidR="00B34C6A" w:rsidRDefault="00B34C6A" w:rsidP="00B34C6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ОДОБРЕН</w:t>
      </w:r>
    </w:p>
    <w:p w:rsidR="00B34C6A" w:rsidRDefault="00B34C6A" w:rsidP="00B34C6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Постановлением администрации</w:t>
      </w:r>
    </w:p>
    <w:p w:rsidR="00B34C6A" w:rsidRDefault="00B34C6A" w:rsidP="00B34C6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Тартасского сельсовета</w:t>
      </w:r>
    </w:p>
    <w:p w:rsidR="00B34C6A" w:rsidRDefault="00B34C6A" w:rsidP="00B34C6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Венгеровского района </w:t>
      </w:r>
    </w:p>
    <w:p w:rsidR="00B34C6A" w:rsidRDefault="00B34C6A" w:rsidP="00B34C6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Новосибирской области </w:t>
      </w:r>
    </w:p>
    <w:p w:rsidR="00B34C6A" w:rsidRDefault="007C190C" w:rsidP="00B34C6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00.00.0000 № 00</w:t>
      </w:r>
    </w:p>
    <w:p w:rsidR="00B34C6A" w:rsidRDefault="00B34C6A" w:rsidP="00B34C6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B34C6A" w:rsidRDefault="00B34C6A" w:rsidP="00B34C6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B34C6A" w:rsidRDefault="00B34C6A" w:rsidP="00B34C6A">
      <w:pPr>
        <w:pStyle w:val="ConsPlusNormal"/>
        <w:ind w:firstLine="0"/>
        <w:jc w:val="center"/>
        <w:outlineLvl w:val="0"/>
        <w:rPr>
          <w:rFonts w:ascii="Times New Roman" w:hAnsi="Times New Roman"/>
          <w:spacing w:val="-2"/>
          <w:sz w:val="28"/>
          <w:szCs w:val="28"/>
          <w:lang w:val="ru-RU"/>
        </w:rPr>
      </w:pP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Прогноз </w:t>
      </w:r>
    </w:p>
    <w:p w:rsidR="00B34C6A" w:rsidRDefault="00B34C6A" w:rsidP="00B34C6A">
      <w:pPr>
        <w:pStyle w:val="ConsPlusNormal"/>
        <w:ind w:firstLine="0"/>
        <w:jc w:val="center"/>
        <w:outlineLvl w:val="0"/>
        <w:rPr>
          <w:rFonts w:ascii="Times New Roman" w:hAnsi="Times New Roman"/>
          <w:spacing w:val="-2"/>
          <w:sz w:val="28"/>
          <w:szCs w:val="28"/>
          <w:lang w:val="ru-RU"/>
        </w:rPr>
      </w:pP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социально-экономического развития </w:t>
      </w:r>
      <w:r>
        <w:rPr>
          <w:rFonts w:ascii="Times New Roman" w:hAnsi="Times New Roman"/>
          <w:sz w:val="28"/>
          <w:szCs w:val="28"/>
          <w:lang w:val="ru-RU"/>
        </w:rPr>
        <w:t>Тартасского  сельсовета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Венгеровского района Новосибирской области на 2021 год и на плановый период  </w:t>
      </w:r>
    </w:p>
    <w:p w:rsidR="00B34C6A" w:rsidRDefault="00B34C6A" w:rsidP="00B34C6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-2"/>
          <w:sz w:val="28"/>
          <w:szCs w:val="28"/>
          <w:lang w:val="ru-RU"/>
        </w:rPr>
        <w:t>2022 и 2023 годов</w:t>
      </w:r>
    </w:p>
    <w:p w:rsidR="00B34C6A" w:rsidRDefault="00B34C6A" w:rsidP="00B34C6A">
      <w:pPr>
        <w:spacing w:after="0"/>
        <w:ind w:firstLine="708"/>
        <w:rPr>
          <w:rFonts w:cs="Times New Roman"/>
          <w:sz w:val="24"/>
          <w:szCs w:val="24"/>
        </w:rPr>
      </w:pPr>
    </w:p>
    <w:p w:rsidR="00B34C6A" w:rsidRDefault="00B34C6A" w:rsidP="00B34C6A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1"/>
        <w:gridCol w:w="2581"/>
        <w:gridCol w:w="1660"/>
        <w:gridCol w:w="985"/>
        <w:gridCol w:w="1071"/>
        <w:gridCol w:w="911"/>
        <w:gridCol w:w="911"/>
        <w:gridCol w:w="911"/>
      </w:tblGrid>
      <w:tr w:rsidR="00B34C6A" w:rsidTr="00B34C6A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Отчет 2019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Оценка 2020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Прогноз</w:t>
            </w:r>
          </w:p>
        </w:tc>
      </w:tr>
      <w:tr w:rsidR="00B34C6A" w:rsidTr="00B34C6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C6A" w:rsidRDefault="00B3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C6A" w:rsidRDefault="00B3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C6A" w:rsidRDefault="00B3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C6A" w:rsidRDefault="00B3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C6A" w:rsidRDefault="00B3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B34C6A" w:rsidTr="00B34C6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Индекс производства продукции сельского хозяйства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421959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103,6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46295B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100</w:t>
            </w:r>
            <w:r w:rsidR="00B34C6A">
              <w:rPr>
                <w:rFonts w:ascii="Times New Roman" w:hAnsi="Times New Roman"/>
              </w:rPr>
              <w:t>,6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103,6</w:t>
            </w:r>
          </w:p>
        </w:tc>
      </w:tr>
      <w:tr w:rsidR="00B34C6A" w:rsidTr="00B34C6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421959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174,1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C74D93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102</w:t>
            </w:r>
            <w:r w:rsidR="00B34C6A">
              <w:rPr>
                <w:rFonts w:ascii="Times New Roman" w:hAnsi="Times New Roman"/>
              </w:rPr>
              <w:t>,1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63,8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34C6A" w:rsidTr="00B34C6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421959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156,7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156,7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34C6A" w:rsidTr="00B34C6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Индекс оборота розничной торговли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421959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98,9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056CB5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99</w:t>
            </w:r>
            <w:r w:rsidR="00B34C6A">
              <w:rPr>
                <w:rFonts w:ascii="Times New Roman" w:hAnsi="Times New Roman"/>
              </w:rPr>
              <w:t>,9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100,7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101,1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101,3</w:t>
            </w:r>
          </w:p>
        </w:tc>
      </w:tr>
      <w:tr w:rsidR="00B34C6A" w:rsidTr="00B34C6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Индекс объема платных услуг населению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421959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96</w:t>
            </w:r>
            <w:r w:rsidR="00B34C6A">
              <w:rPr>
                <w:rFonts w:ascii="Times New Roman" w:hAnsi="Times New Roman"/>
              </w:rPr>
              <w:t>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96,2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34C6A" w:rsidTr="00B34C6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Объем инвестиций в основной капитал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млн. рублей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FF1E64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17,1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17,</w:t>
            </w:r>
            <w:r w:rsidR="00FE1F1C">
              <w:rPr>
                <w:rFonts w:ascii="Times New Roman" w:hAnsi="Times New Roman"/>
              </w:rPr>
              <w:t>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22,5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28,5</w:t>
            </w:r>
          </w:p>
        </w:tc>
      </w:tr>
      <w:tr w:rsidR="00B34C6A" w:rsidTr="00B34C6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Индекс объема инвестиций в основной капитал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FF1E64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46</w:t>
            </w:r>
            <w:r w:rsidR="00B34C6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056CB5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101,7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056CB5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114</w:t>
            </w:r>
            <w:r w:rsidR="00B34C6A">
              <w:rPr>
                <w:rFonts w:ascii="Times New Roman" w:hAnsi="Times New Roman"/>
              </w:rPr>
              <w:t>,9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112,5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</w:tr>
      <w:tr w:rsidR="00B34C6A" w:rsidTr="00B34C6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Объем инвестиций в основной капитал в расчете на душу населения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FF1E64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12.1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3165D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13</w:t>
            </w:r>
            <w:r w:rsidR="00B34C6A">
              <w:rPr>
                <w:rFonts w:ascii="Times New Roman" w:hAnsi="Times New Roman"/>
              </w:rPr>
              <w:t>,1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16,5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20,3</w:t>
            </w:r>
          </w:p>
          <w:p w:rsidR="00B34C6A" w:rsidRDefault="00B34C6A">
            <w:pPr>
              <w:spacing w:after="0" w:line="254" w:lineRule="auto"/>
              <w:rPr>
                <w:rFonts w:ascii="Times New Roman" w:hAnsi="Times New Roman"/>
                <w:lang w:val="en-US"/>
              </w:rPr>
            </w:pPr>
          </w:p>
          <w:p w:rsidR="00B34C6A" w:rsidRDefault="00B34C6A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B34C6A" w:rsidTr="00B34C6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Численность постоянного населения (среднегодовая)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14</w:t>
            </w:r>
            <w:r w:rsidR="00FF1E64">
              <w:rPr>
                <w:rFonts w:ascii="Times New Roman" w:hAnsi="Times New Roman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140</w:t>
            </w:r>
            <w:r w:rsidR="003165D8">
              <w:rPr>
                <w:rFonts w:ascii="Times New Roman" w:hAnsi="Times New Roman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1400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1410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1410</w:t>
            </w:r>
          </w:p>
          <w:p w:rsidR="00B34C6A" w:rsidRDefault="00B34C6A">
            <w:pPr>
              <w:spacing w:after="0" w:line="254" w:lineRule="auto"/>
              <w:rPr>
                <w:rFonts w:ascii="Times New Roman" w:hAnsi="Times New Roman"/>
                <w:lang w:val="en-US"/>
              </w:rPr>
            </w:pPr>
          </w:p>
          <w:p w:rsidR="00B34C6A" w:rsidRDefault="00B34C6A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B34C6A" w:rsidTr="00B34C6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Общий коэффициент рождаемости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Человек на 1000 населения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3165D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12</w:t>
            </w:r>
            <w:r w:rsidR="00FF1E6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10,6</w:t>
            </w:r>
          </w:p>
        </w:tc>
      </w:tr>
      <w:tr w:rsidR="00B34C6A" w:rsidTr="00B34C6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Общий коэффициент смертности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 xml:space="preserve">Человек на 1000 </w:t>
            </w:r>
            <w:r>
              <w:rPr>
                <w:rFonts w:ascii="Times New Roman" w:hAnsi="Times New Roman"/>
              </w:rPr>
              <w:lastRenderedPageBreak/>
              <w:t>населения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3165D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  <w:r w:rsidR="00B34C6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15,6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11,2</w:t>
            </w:r>
          </w:p>
        </w:tc>
      </w:tr>
      <w:tr w:rsidR="00B34C6A" w:rsidTr="00B34C6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Коэффициент миграционного прироста (зарегистрировано по месту жительства)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Человек на 1000 населения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FF1E64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12</w:t>
            </w:r>
            <w:r w:rsidR="00B34C6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3165D8">
              <w:rPr>
                <w:rFonts w:ascii="Times New Roman" w:hAnsi="Times New Roman"/>
              </w:rPr>
              <w:t>1,4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11,5</w:t>
            </w:r>
          </w:p>
        </w:tc>
      </w:tr>
      <w:tr w:rsidR="00B34C6A" w:rsidTr="00B34C6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Численность занятых в экономике (среднегодовая)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тыс. человек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0.6</w:t>
            </w:r>
            <w:r w:rsidR="00FF1E64">
              <w:rPr>
                <w:rFonts w:ascii="Times New Roman" w:hAnsi="Times New Roman"/>
              </w:rPr>
              <w:t>72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0.6</w:t>
            </w:r>
            <w:r w:rsidR="003165D8">
              <w:rPr>
                <w:rFonts w:ascii="Times New Roman" w:hAnsi="Times New Roman"/>
              </w:rPr>
              <w:t>80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0.680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0.680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0.680</w:t>
            </w:r>
          </w:p>
        </w:tc>
      </w:tr>
      <w:tr w:rsidR="00B34C6A" w:rsidTr="00B34C6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Фонд заработной платы работников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млн. рублей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FF1E64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55</w:t>
            </w:r>
            <w:r w:rsidR="00B34C6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55,</w:t>
            </w:r>
            <w:r w:rsidR="003165D8">
              <w:rPr>
                <w:rFonts w:ascii="Times New Roman" w:hAnsi="Times New Roman"/>
              </w:rPr>
              <w:t>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56,1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57,3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60,3</w:t>
            </w:r>
          </w:p>
        </w:tc>
      </w:tr>
      <w:tr w:rsidR="00B34C6A" w:rsidTr="00B34C6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Среднемесячная номинальная начисленная заработная плата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FF1E64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14300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3165D8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146</w:t>
            </w:r>
            <w:r w:rsidR="00B34C6A">
              <w:rPr>
                <w:rFonts w:ascii="Times New Roman" w:hAnsi="Times New Roman"/>
              </w:rPr>
              <w:t>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15100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15850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6A" w:rsidRDefault="00B34C6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16200</w:t>
            </w:r>
          </w:p>
        </w:tc>
      </w:tr>
    </w:tbl>
    <w:p w:rsidR="00B34C6A" w:rsidRDefault="00B34C6A" w:rsidP="00B34C6A">
      <w:pPr>
        <w:spacing w:after="0"/>
        <w:ind w:firstLine="708"/>
        <w:rPr>
          <w:sz w:val="24"/>
          <w:szCs w:val="24"/>
          <w:lang w:val="en-US" w:eastAsia="en-US" w:bidi="en-US"/>
        </w:rPr>
      </w:pPr>
    </w:p>
    <w:p w:rsidR="00B34C6A" w:rsidRDefault="00B34C6A" w:rsidP="00B34C6A">
      <w:pPr>
        <w:spacing w:after="0"/>
      </w:pPr>
    </w:p>
    <w:p w:rsidR="00B34C6A" w:rsidRDefault="00B34C6A" w:rsidP="00B34C6A">
      <w:pPr>
        <w:spacing w:after="0"/>
      </w:pPr>
    </w:p>
    <w:p w:rsidR="00B34C6A" w:rsidRDefault="00B34C6A" w:rsidP="00B34C6A">
      <w:pPr>
        <w:spacing w:after="0"/>
      </w:pPr>
    </w:p>
    <w:p w:rsidR="00B34C6A" w:rsidRDefault="00B34C6A" w:rsidP="00B34C6A">
      <w:pPr>
        <w:spacing w:after="0"/>
      </w:pPr>
    </w:p>
    <w:p w:rsidR="00B34C6A" w:rsidRDefault="00B34C6A" w:rsidP="00B34C6A">
      <w:pPr>
        <w:spacing w:after="0"/>
      </w:pPr>
    </w:p>
    <w:p w:rsidR="00B34C6A" w:rsidRDefault="00B34C6A" w:rsidP="00B34C6A">
      <w:pPr>
        <w:spacing w:after="0"/>
      </w:pPr>
    </w:p>
    <w:p w:rsidR="00B34C6A" w:rsidRDefault="00B34C6A" w:rsidP="00B34C6A">
      <w:pPr>
        <w:spacing w:after="0"/>
      </w:pPr>
    </w:p>
    <w:p w:rsidR="00B34C6A" w:rsidRDefault="00B34C6A" w:rsidP="00B34C6A">
      <w:pPr>
        <w:spacing w:after="0"/>
      </w:pPr>
    </w:p>
    <w:p w:rsidR="00B34C6A" w:rsidRDefault="00B34C6A" w:rsidP="00B34C6A">
      <w:pPr>
        <w:spacing w:after="0"/>
      </w:pPr>
    </w:p>
    <w:p w:rsidR="00B34C6A" w:rsidRDefault="00B34C6A" w:rsidP="00B34C6A">
      <w:pPr>
        <w:spacing w:after="0"/>
      </w:pPr>
    </w:p>
    <w:p w:rsidR="00B34C6A" w:rsidRDefault="00B34C6A" w:rsidP="00B34C6A">
      <w:pPr>
        <w:spacing w:after="0"/>
      </w:pPr>
    </w:p>
    <w:p w:rsidR="00B34C6A" w:rsidRDefault="00B34C6A" w:rsidP="00B34C6A">
      <w:pPr>
        <w:spacing w:after="0"/>
      </w:pPr>
    </w:p>
    <w:p w:rsidR="00B34C6A" w:rsidRDefault="00B34C6A" w:rsidP="00B34C6A">
      <w:pPr>
        <w:spacing w:after="0"/>
      </w:pPr>
    </w:p>
    <w:p w:rsidR="00B34C6A" w:rsidRDefault="00B34C6A" w:rsidP="00B34C6A">
      <w:pPr>
        <w:spacing w:after="0"/>
      </w:pPr>
    </w:p>
    <w:p w:rsidR="00B34C6A" w:rsidRDefault="00B34C6A" w:rsidP="00B34C6A">
      <w:pPr>
        <w:shd w:val="clear" w:color="auto" w:fill="FFFFFF"/>
        <w:spacing w:after="0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34C6A" w:rsidRDefault="00B34C6A" w:rsidP="00B34C6A">
      <w:pPr>
        <w:shd w:val="clear" w:color="auto" w:fill="FFFFFF"/>
        <w:spacing w:after="0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34C6A" w:rsidRDefault="00B34C6A" w:rsidP="00B34C6A">
      <w:pPr>
        <w:shd w:val="clear" w:color="auto" w:fill="FFFFFF"/>
        <w:spacing w:after="0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34C6A" w:rsidRDefault="00B34C6A" w:rsidP="00B34C6A">
      <w:pPr>
        <w:shd w:val="clear" w:color="auto" w:fill="FFFFFF"/>
        <w:spacing w:after="0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34C6A" w:rsidRDefault="00B34C6A" w:rsidP="00B34C6A">
      <w:pPr>
        <w:shd w:val="clear" w:color="auto" w:fill="FFFFFF"/>
        <w:spacing w:after="0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34C6A" w:rsidRDefault="00B34C6A" w:rsidP="00B34C6A">
      <w:pPr>
        <w:shd w:val="clear" w:color="auto" w:fill="FFFFFF"/>
        <w:spacing w:after="0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34C6A" w:rsidRDefault="00B34C6A" w:rsidP="00B34C6A">
      <w:pPr>
        <w:shd w:val="clear" w:color="auto" w:fill="FFFFFF"/>
        <w:spacing w:after="0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34C6A" w:rsidRDefault="00B34C6A" w:rsidP="00B34C6A">
      <w:pPr>
        <w:shd w:val="clear" w:color="auto" w:fill="FFFFFF"/>
        <w:spacing w:after="0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34C6A" w:rsidRDefault="00B34C6A" w:rsidP="00B34C6A">
      <w:pPr>
        <w:shd w:val="clear" w:color="auto" w:fill="FFFFFF"/>
        <w:spacing w:after="0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34C6A" w:rsidRDefault="00B34C6A" w:rsidP="00B34C6A">
      <w:pPr>
        <w:shd w:val="clear" w:color="auto" w:fill="FFFFFF"/>
        <w:spacing w:after="0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34C6A" w:rsidRDefault="00B34C6A" w:rsidP="00B34C6A">
      <w:pPr>
        <w:shd w:val="clear" w:color="auto" w:fill="FFFFFF"/>
        <w:spacing w:after="0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34C6A" w:rsidRDefault="00B34C6A" w:rsidP="00B34C6A">
      <w:pPr>
        <w:shd w:val="clear" w:color="auto" w:fill="FFFFFF"/>
        <w:spacing w:after="0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34C6A" w:rsidRDefault="00B34C6A" w:rsidP="00B34C6A">
      <w:pPr>
        <w:shd w:val="clear" w:color="auto" w:fill="FFFFFF"/>
        <w:spacing w:after="0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34C6A" w:rsidRDefault="00B34C6A" w:rsidP="00B34C6A">
      <w:pPr>
        <w:shd w:val="clear" w:color="auto" w:fill="FFFFFF"/>
        <w:spacing w:after="0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34C6A" w:rsidRDefault="00B34C6A" w:rsidP="00B34C6A">
      <w:pPr>
        <w:shd w:val="clear" w:color="auto" w:fill="FFFFFF"/>
        <w:spacing w:after="0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34C6A" w:rsidRDefault="00B34C6A" w:rsidP="00B34C6A">
      <w:pPr>
        <w:shd w:val="clear" w:color="auto" w:fill="FFFFFF"/>
        <w:spacing w:after="0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 к прогнозу социально – экономического развития Тартасского сельсовета Венгеровского района Новосибирской области на 2021 год и плановый период 2022 и 2023 годов</w:t>
      </w:r>
    </w:p>
    <w:p w:rsidR="00B34C6A" w:rsidRDefault="00B34C6A" w:rsidP="00B34C6A">
      <w:pPr>
        <w:shd w:val="clear" w:color="auto" w:fill="FFFFFF"/>
        <w:spacing w:after="0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34C6A" w:rsidRDefault="00B34C6A" w:rsidP="00B34C6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Прогноз социально-экономического развития Тартасского сельсовета разработан на основе данных социально –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Тартасского сельсовета на очередной финансовый год и плановый период  2022, 2023 годов.</w:t>
      </w:r>
    </w:p>
    <w:p w:rsidR="00B34C6A" w:rsidRDefault="00B34C6A" w:rsidP="00B34C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Основной целью социально – экономического развития Тартасского сельсовета является</w:t>
      </w:r>
      <w:r>
        <w:rPr>
          <w:color w:val="000000" w:themeColor="text1"/>
          <w:sz w:val="28"/>
          <w:szCs w:val="28"/>
          <w:lang w:val="ru-RU"/>
        </w:rPr>
        <w:t xml:space="preserve"> повышение эффективности управления социально-экономическим развитием поселения за счет формирования информационно-аналитической базы для подготовки различных планов и программ социально-экономического развития поселения.</w:t>
      </w:r>
    </w:p>
    <w:p w:rsidR="00B34C6A" w:rsidRDefault="00B34C6A" w:rsidP="00B34C6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Задачи прогноза:</w:t>
      </w:r>
    </w:p>
    <w:p w:rsidR="00B34C6A" w:rsidRDefault="00B34C6A" w:rsidP="00B34C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анализ сложившейся ситуации в экономике и социальной сфере поселения;</w:t>
      </w:r>
    </w:p>
    <w:p w:rsidR="00B34C6A" w:rsidRDefault="00B34C6A" w:rsidP="00B34C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выявление факторов, оказывающих существенное влияние на социально-экономическое развитие поселения;</w:t>
      </w:r>
    </w:p>
    <w:p w:rsidR="00B34C6A" w:rsidRDefault="00B34C6A" w:rsidP="00B34C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оценка влияния выявленных факторов в прогнозируемом периоде, выявление возможных кризисных ситуаций (явлений) в экономике и социальной сфере поселения;</w:t>
      </w:r>
    </w:p>
    <w:p w:rsidR="00B34C6A" w:rsidRDefault="00B34C6A" w:rsidP="00B34C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накопление статистической, аналитической и иной информации для обоснования выбора и принятия наиболее эффективных решений по развитию поселения.</w:t>
      </w:r>
    </w:p>
    <w:p w:rsidR="00B34C6A" w:rsidRDefault="00B34C6A" w:rsidP="00B34C6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 составлении прогноза социально – экономического развития Тартасского сельсовета использованы:</w:t>
      </w:r>
    </w:p>
    <w:p w:rsidR="00B34C6A" w:rsidRDefault="00B34C6A" w:rsidP="00B34C6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учетные данные администрации Тартасского сельсовета;</w:t>
      </w:r>
    </w:p>
    <w:p w:rsidR="00B34C6A" w:rsidRDefault="00B34C6A" w:rsidP="00B34C6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статистические данные;</w:t>
      </w:r>
    </w:p>
    <w:p w:rsidR="00B34C6A" w:rsidRDefault="00B34C6A" w:rsidP="00B34C6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-другая информация, предоставляемая в установленном законодательством порядке организациями, действующими на территории поселения.</w:t>
      </w:r>
    </w:p>
    <w:p w:rsidR="00B34C6A" w:rsidRDefault="00B34C6A" w:rsidP="00B34C6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прогнозных расчетах учитывались результаты финансово-хозяйственной деятельности организаций на территории поселения, складывающиеся тенденции развития секторов экономики и другие условия хозяйственной деятельности экономических субъектов.</w:t>
      </w:r>
    </w:p>
    <w:p w:rsidR="00B34C6A" w:rsidRDefault="00B34C6A" w:rsidP="00B34C6A">
      <w:pPr>
        <w:shd w:val="clear" w:color="auto" w:fill="FFFFFF"/>
        <w:spacing w:after="0"/>
        <w:ind w:firstLine="300"/>
        <w:jc w:val="center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Основные показатели</w:t>
      </w:r>
    </w:p>
    <w:p w:rsidR="00B34C6A" w:rsidRDefault="00B34C6A" w:rsidP="00B34C6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Общая площадь территории Тартасского сельсовета составляет 43646 га.</w:t>
      </w:r>
    </w:p>
    <w:p w:rsidR="00B34C6A" w:rsidRDefault="00B34C6A" w:rsidP="00B34C6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настоящее время на территории поселения постоянно зарегистрировано 1404 человека, </w:t>
      </w:r>
      <w:r w:rsidR="00E4668B">
        <w:rPr>
          <w:rFonts w:ascii="Times New Roman" w:hAnsi="Times New Roman"/>
          <w:sz w:val="28"/>
          <w:szCs w:val="28"/>
        </w:rPr>
        <w:t>оценочно за 2020</w:t>
      </w:r>
      <w:r>
        <w:rPr>
          <w:rFonts w:ascii="Times New Roman" w:hAnsi="Times New Roman"/>
          <w:sz w:val="28"/>
          <w:szCs w:val="28"/>
        </w:rPr>
        <w:t xml:space="preserve"> год о</w:t>
      </w:r>
      <w:r w:rsidR="00E4668B">
        <w:rPr>
          <w:rFonts w:ascii="Times New Roman" w:hAnsi="Times New Roman"/>
          <w:sz w:val="28"/>
          <w:szCs w:val="28"/>
        </w:rPr>
        <w:t>б</w:t>
      </w:r>
      <w:r w:rsidR="00BD530B">
        <w:rPr>
          <w:rFonts w:ascii="Times New Roman" w:hAnsi="Times New Roman"/>
          <w:sz w:val="28"/>
          <w:szCs w:val="28"/>
        </w:rPr>
        <w:t>щий коэффициент рождаемости – 9,9</w:t>
      </w:r>
      <w:r>
        <w:rPr>
          <w:rFonts w:ascii="Times New Roman" w:hAnsi="Times New Roman"/>
          <w:sz w:val="28"/>
          <w:szCs w:val="28"/>
        </w:rPr>
        <w:t xml:space="preserve"> человек на 1000 населения, общий ко</w:t>
      </w:r>
      <w:r w:rsidR="00BD530B">
        <w:rPr>
          <w:rFonts w:ascii="Times New Roman" w:hAnsi="Times New Roman"/>
          <w:sz w:val="28"/>
          <w:szCs w:val="28"/>
        </w:rPr>
        <w:t>эффициент смертности – 15,6</w:t>
      </w:r>
      <w:r>
        <w:rPr>
          <w:rFonts w:ascii="Times New Roman" w:hAnsi="Times New Roman"/>
          <w:sz w:val="28"/>
          <w:szCs w:val="28"/>
        </w:rPr>
        <w:t xml:space="preserve"> человек на 1000 населения, коэффиц</w:t>
      </w:r>
      <w:r w:rsidR="00BD530B">
        <w:rPr>
          <w:rFonts w:ascii="Times New Roman" w:hAnsi="Times New Roman"/>
          <w:sz w:val="28"/>
          <w:szCs w:val="28"/>
        </w:rPr>
        <w:t>иент миграционного прироста – 11,4</w:t>
      </w:r>
      <w:r>
        <w:rPr>
          <w:rFonts w:ascii="Times New Roman" w:hAnsi="Times New Roman"/>
          <w:sz w:val="28"/>
          <w:szCs w:val="28"/>
        </w:rPr>
        <w:t xml:space="preserve"> человек на </w:t>
      </w:r>
      <w:r>
        <w:rPr>
          <w:rFonts w:ascii="Times New Roman" w:hAnsi="Times New Roman"/>
          <w:sz w:val="28"/>
          <w:szCs w:val="28"/>
        </w:rPr>
        <w:lastRenderedPageBreak/>
        <w:t xml:space="preserve">1000 населения.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 благоприятном </w:t>
      </w:r>
      <w:r w:rsidR="00BD530B">
        <w:rPr>
          <w:rFonts w:ascii="Times New Roman" w:eastAsia="Times New Roman" w:hAnsi="Times New Roman"/>
          <w:color w:val="000000"/>
          <w:sz w:val="28"/>
          <w:szCs w:val="28"/>
        </w:rPr>
        <w:t>развитии территории население уменьшится и составит к концу 2020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года 1410 человек.</w:t>
      </w:r>
    </w:p>
    <w:p w:rsidR="00B34C6A" w:rsidRDefault="00BD530B" w:rsidP="00B34C6A">
      <w:pPr>
        <w:pStyle w:val="31"/>
        <w:ind w:firstLine="708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В 2020</w:t>
      </w:r>
      <w:r w:rsidR="00B34C6A">
        <w:rPr>
          <w:rFonts w:ascii="Times New Roman" w:hAnsi="Times New Roman" w:cs="Times New Roman"/>
          <w:color w:val="auto"/>
          <w:lang w:val="ru-RU"/>
        </w:rPr>
        <w:t xml:space="preserve"> году фонд заработной платы р</w:t>
      </w:r>
      <w:r>
        <w:rPr>
          <w:rFonts w:ascii="Times New Roman" w:hAnsi="Times New Roman" w:cs="Times New Roman"/>
          <w:color w:val="auto"/>
          <w:lang w:val="ru-RU"/>
        </w:rPr>
        <w:t>аботников оценочно составил 55,6</w:t>
      </w:r>
      <w:r w:rsidR="00B34C6A">
        <w:rPr>
          <w:rFonts w:ascii="Times New Roman" w:hAnsi="Times New Roman" w:cs="Times New Roman"/>
          <w:color w:val="auto"/>
          <w:lang w:val="ru-RU"/>
        </w:rPr>
        <w:t xml:space="preserve"> млн. рублей, среднемесячная номинальная начи</w:t>
      </w:r>
      <w:r>
        <w:rPr>
          <w:rFonts w:ascii="Times New Roman" w:hAnsi="Times New Roman" w:cs="Times New Roman"/>
          <w:color w:val="auto"/>
          <w:lang w:val="ru-RU"/>
        </w:rPr>
        <w:t>сленная заработная плата – 14600</w:t>
      </w:r>
      <w:r w:rsidR="00B34C6A">
        <w:rPr>
          <w:rFonts w:ascii="Times New Roman" w:hAnsi="Times New Roman" w:cs="Times New Roman"/>
          <w:color w:val="auto"/>
          <w:lang w:val="ru-RU"/>
        </w:rPr>
        <w:t xml:space="preserve"> рублей, прогнозируется рост заработной платы</w:t>
      </w:r>
      <w:r>
        <w:rPr>
          <w:rFonts w:ascii="Times New Roman" w:hAnsi="Times New Roman" w:cs="Times New Roman"/>
          <w:color w:val="auto"/>
          <w:lang w:val="ru-RU"/>
        </w:rPr>
        <w:t xml:space="preserve"> и фонда заработной платы в 2021-2022</w:t>
      </w:r>
      <w:r w:rsidR="00B34C6A">
        <w:rPr>
          <w:rFonts w:ascii="Times New Roman" w:hAnsi="Times New Roman" w:cs="Times New Roman"/>
          <w:color w:val="auto"/>
          <w:lang w:val="ru-RU"/>
        </w:rPr>
        <w:t xml:space="preserve"> годах на 1%. </w:t>
      </w:r>
    </w:p>
    <w:p w:rsidR="00B34C6A" w:rsidRDefault="00B34C6A" w:rsidP="00B34C6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 территории Тартасского сельсовета расположены и осуществляют свою деятельность 3 общеобразовательных учреждения, в наст</w:t>
      </w:r>
      <w:r w:rsidR="00BD530B">
        <w:rPr>
          <w:rFonts w:ascii="Times New Roman" w:eastAsia="Times New Roman" w:hAnsi="Times New Roman"/>
          <w:color w:val="000000"/>
          <w:sz w:val="28"/>
          <w:szCs w:val="28"/>
        </w:rPr>
        <w:t>оящее время в них занимаются 216 обучающихся, в 2021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году уменьшение численности обучающихся не ожидается, 1 дошкольное учреждение зареченский </w:t>
      </w:r>
      <w:r w:rsidR="00BD530B">
        <w:rPr>
          <w:rFonts w:ascii="Times New Roman" w:eastAsia="Times New Roman" w:hAnsi="Times New Roman"/>
          <w:color w:val="000000"/>
          <w:sz w:val="28"/>
          <w:szCs w:val="28"/>
        </w:rPr>
        <w:t>детский сад, который посещают 44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детей, МКУ «Тартасский муниципальный центр культуры», 2 библиотеки, 3 фельдшерско-</w:t>
      </w:r>
      <w:r w:rsidR="00BD530B">
        <w:rPr>
          <w:rFonts w:ascii="Times New Roman" w:eastAsia="Times New Roman" w:hAnsi="Times New Roman"/>
          <w:color w:val="000000"/>
          <w:sz w:val="28"/>
          <w:szCs w:val="28"/>
        </w:rPr>
        <w:t xml:space="preserve">акушерских пункта,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отделение почты.</w:t>
      </w:r>
    </w:p>
    <w:p w:rsidR="00B34C6A" w:rsidRDefault="00B34C6A" w:rsidP="00B34C6A">
      <w:pPr>
        <w:pStyle w:val="31"/>
        <w:ind w:firstLine="708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Ведущее место в экономике муниципального образования  принадлежит сельскохозяйственному производству.</w:t>
      </w:r>
      <w:r>
        <w:rPr>
          <w:rFonts w:ascii="Times New Roman" w:hAnsi="Times New Roman" w:cs="Times New Roman"/>
          <w:color w:val="000000"/>
          <w:lang w:val="ru-RU"/>
        </w:rPr>
        <w:t xml:space="preserve"> В настоящее время на территории поселения зарегистрировано 1 крупное хозяйство ЗАО «Тартасское».</w:t>
      </w:r>
    </w:p>
    <w:p w:rsidR="00B34C6A" w:rsidRDefault="00BD530B" w:rsidP="00B34C6A">
      <w:pPr>
        <w:pStyle w:val="31"/>
        <w:jc w:val="both"/>
        <w:rPr>
          <w:b/>
          <w:bCs/>
          <w:i/>
          <w:iCs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Прогноз на 2021-2023</w:t>
      </w:r>
      <w:r w:rsidR="00B34C6A">
        <w:rPr>
          <w:rFonts w:ascii="Times New Roman" w:hAnsi="Times New Roman" w:cs="Times New Roman"/>
          <w:color w:val="auto"/>
          <w:lang w:val="ru-RU"/>
        </w:rPr>
        <w:t xml:space="preserve"> годы разработан с учетом особенностей производства в каждом секторе сельского хозяйства, реализации программ развития сельского хозяйства, усовершенствования финансовой и материально-технической поддержки, повышения доходности сельскохозяйственного производства. </w:t>
      </w:r>
    </w:p>
    <w:p w:rsidR="00B34C6A" w:rsidRDefault="00B34C6A" w:rsidP="00B34C6A">
      <w:pPr>
        <w:pStyle w:val="31"/>
        <w:ind w:firstLine="708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По прогнозу индекс производства прод</w:t>
      </w:r>
      <w:r w:rsidR="00BD530B">
        <w:rPr>
          <w:rFonts w:ascii="Times New Roman" w:hAnsi="Times New Roman" w:cs="Times New Roman"/>
          <w:color w:val="auto"/>
          <w:lang w:val="ru-RU"/>
        </w:rPr>
        <w:t>укции сельского хозяйства в 2019 году составил 103,6 %, прогноз на 2020 год составит 100</w:t>
      </w:r>
      <w:r w:rsidR="00C74D93">
        <w:rPr>
          <w:rFonts w:ascii="Times New Roman" w:hAnsi="Times New Roman" w:cs="Times New Roman"/>
          <w:color w:val="auto"/>
          <w:lang w:val="ru-RU"/>
        </w:rPr>
        <w:t>,6 %, в 2021 году – 101 %, в 2022</w:t>
      </w:r>
      <w:r>
        <w:rPr>
          <w:rFonts w:ascii="Times New Roman" w:hAnsi="Times New Roman" w:cs="Times New Roman"/>
          <w:color w:val="auto"/>
          <w:lang w:val="ru-RU"/>
        </w:rPr>
        <w:t xml:space="preserve"> году – 101 %.</w:t>
      </w:r>
    </w:p>
    <w:p w:rsidR="00B34C6A" w:rsidRDefault="00B34C6A" w:rsidP="00B34C6A">
      <w:pPr>
        <w:pStyle w:val="31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     По оценке, индекс объёма работ, выполненных по виду дея</w:t>
      </w:r>
      <w:r w:rsidR="00C74D93">
        <w:rPr>
          <w:rFonts w:ascii="Times New Roman" w:hAnsi="Times New Roman" w:cs="Times New Roman"/>
          <w:color w:val="auto"/>
          <w:lang w:val="ru-RU"/>
        </w:rPr>
        <w:t>тельности «строительство» в 2019 году достиг значения 174,1%, оценочно  в 2020 году 102</w:t>
      </w:r>
      <w:r>
        <w:rPr>
          <w:rFonts w:ascii="Times New Roman" w:hAnsi="Times New Roman" w:cs="Times New Roman"/>
          <w:color w:val="auto"/>
          <w:lang w:val="ru-RU"/>
        </w:rPr>
        <w:t>,1 %.</w:t>
      </w:r>
    </w:p>
    <w:p w:rsidR="00B34C6A" w:rsidRDefault="00B34C6A" w:rsidP="00B34C6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территории поселения находится 11 торговых точек обеспечивающих население промышленными и продовольственными товарами. </w:t>
      </w:r>
    </w:p>
    <w:p w:rsidR="00184764" w:rsidRDefault="00C74D93" w:rsidP="00B34C6A">
      <w:r>
        <w:rPr>
          <w:rFonts w:ascii="Times New Roman" w:hAnsi="Times New Roman"/>
          <w:sz w:val="28"/>
          <w:szCs w:val="28"/>
        </w:rPr>
        <w:t>В 2021-2023</w:t>
      </w:r>
      <w:r w:rsidR="00B34C6A">
        <w:rPr>
          <w:rFonts w:ascii="Times New Roman" w:hAnsi="Times New Roman"/>
          <w:sz w:val="28"/>
          <w:szCs w:val="28"/>
        </w:rPr>
        <w:t xml:space="preserve"> годах сохранится положительная динамика индекса оборота розничной торговли и платных услуг населению. В сфере потребительского рынка увеличивается доля современных форм торговли и обслуживания населения, повышается уровень конкурентоспособности.</w:t>
      </w:r>
    </w:p>
    <w:sectPr w:rsidR="00184764" w:rsidSect="00EC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021" w:rsidRDefault="007C7021" w:rsidP="007C190C">
      <w:pPr>
        <w:spacing w:after="0" w:line="240" w:lineRule="auto"/>
      </w:pPr>
      <w:r>
        <w:separator/>
      </w:r>
    </w:p>
  </w:endnote>
  <w:endnote w:type="continuationSeparator" w:id="1">
    <w:p w:rsidR="007C7021" w:rsidRDefault="007C7021" w:rsidP="007C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021" w:rsidRDefault="007C7021" w:rsidP="007C190C">
      <w:pPr>
        <w:spacing w:after="0" w:line="240" w:lineRule="auto"/>
      </w:pPr>
      <w:r>
        <w:separator/>
      </w:r>
    </w:p>
  </w:footnote>
  <w:footnote w:type="continuationSeparator" w:id="1">
    <w:p w:rsidR="007C7021" w:rsidRDefault="007C7021" w:rsidP="007C1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4C6A"/>
    <w:rsid w:val="00056CB5"/>
    <w:rsid w:val="00184764"/>
    <w:rsid w:val="003165D8"/>
    <w:rsid w:val="00421959"/>
    <w:rsid w:val="0046295B"/>
    <w:rsid w:val="006E37FB"/>
    <w:rsid w:val="00755662"/>
    <w:rsid w:val="007C190C"/>
    <w:rsid w:val="007C7021"/>
    <w:rsid w:val="00B34C6A"/>
    <w:rsid w:val="00BD530B"/>
    <w:rsid w:val="00C74D93"/>
    <w:rsid w:val="00E4668B"/>
    <w:rsid w:val="00EC081E"/>
    <w:rsid w:val="00FE1F1C"/>
    <w:rsid w:val="00FF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31">
    <w:name w:val="Основной текст 31"/>
    <w:basedOn w:val="a"/>
    <w:uiPriority w:val="99"/>
    <w:semiHidden/>
    <w:rsid w:val="00B34C6A"/>
    <w:pPr>
      <w:spacing w:after="0" w:line="240" w:lineRule="auto"/>
    </w:pPr>
    <w:rPr>
      <w:rFonts w:ascii="Arial" w:eastAsia="Times New Roman" w:hAnsi="Arial" w:cs="Arial"/>
      <w:color w:val="FF0000"/>
      <w:sz w:val="28"/>
      <w:szCs w:val="28"/>
      <w:lang w:val="en-US" w:eastAsia="en-US" w:bidi="en-US"/>
    </w:rPr>
  </w:style>
  <w:style w:type="paragraph" w:customStyle="1" w:styleId="ConsPlusNormal">
    <w:name w:val="ConsPlusNormal"/>
    <w:uiPriority w:val="99"/>
    <w:semiHidden/>
    <w:rsid w:val="00B34C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en-US" w:bidi="en-US"/>
    </w:rPr>
  </w:style>
  <w:style w:type="paragraph" w:styleId="a4">
    <w:name w:val="header"/>
    <w:basedOn w:val="a"/>
    <w:link w:val="a5"/>
    <w:uiPriority w:val="99"/>
    <w:semiHidden/>
    <w:unhideWhenUsed/>
    <w:rsid w:val="007C1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190C"/>
  </w:style>
  <w:style w:type="paragraph" w:styleId="a6">
    <w:name w:val="footer"/>
    <w:basedOn w:val="a"/>
    <w:link w:val="a7"/>
    <w:uiPriority w:val="99"/>
    <w:semiHidden/>
    <w:unhideWhenUsed/>
    <w:rsid w:val="007C1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1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2020-11-03T05:15:00Z</cp:lastPrinted>
  <dcterms:created xsi:type="dcterms:W3CDTF">2020-11-03T02:07:00Z</dcterms:created>
  <dcterms:modified xsi:type="dcterms:W3CDTF">2020-11-03T05:47:00Z</dcterms:modified>
</cp:coreProperties>
</file>